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Verdana" w:cs="Verdana" w:eastAsia="Verdana" w:hAnsi="Verdana"/>
          <w:b w:val="1"/>
          <w:sz w:val="28"/>
          <w:szCs w:val="28"/>
        </w:rPr>
      </w:pPr>
      <w:r w:rsidDel="00000000" w:rsidR="00000000" w:rsidRPr="00000000">
        <w:rPr>
          <w:rFonts w:ascii="Verdana" w:cs="Verdana" w:eastAsia="Verdana" w:hAnsi="Verdana"/>
          <w:b w:val="1"/>
          <w:sz w:val="28"/>
          <w:szCs w:val="28"/>
          <w:rtl w:val="0"/>
        </w:rPr>
        <w:t xml:space="preserve">PLANTILLA PARA LA ATENCIÓN DE CASOS MESA DE AYUDA INTEGRADA</w:t>
      </w:r>
    </w:p>
    <w:p w:rsidR="00000000" w:rsidDel="00000000" w:rsidP="00000000" w:rsidRDefault="00000000" w:rsidRPr="00000000" w14:paraId="00000002">
      <w:pPr>
        <w:jc w:val="center"/>
        <w:rPr>
          <w:rFonts w:ascii="Verdana" w:cs="Verdana" w:eastAsia="Verdana" w:hAnsi="Verdana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Verdana" w:cs="Verdana" w:eastAsia="Verdana" w:hAnsi="Verdana"/>
          <w:i w:val="1"/>
          <w:color w:val="0563c1"/>
          <w:sz w:val="28"/>
          <w:szCs w:val="28"/>
          <w:u w:val="single"/>
        </w:rPr>
      </w:pPr>
      <w:bookmarkStart w:colFirst="0" w:colLast="0" w:name="_heading=h.gjdgxs" w:id="0"/>
      <w:bookmarkEnd w:id="0"/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Con el fin de atender los casos de la mesa de ayuda con mayor agilidad, le solicitamos enviar la presente plantilla diligenciada al correo electronico </w:t>
      </w:r>
      <w:hyperlink r:id="rId7">
        <w:r w:rsidDel="00000000" w:rsidR="00000000" w:rsidRPr="00000000">
          <w:rPr>
            <w:rFonts w:ascii="Verdana" w:cs="Verdana" w:eastAsia="Verdana" w:hAnsi="Verdana"/>
            <w:i w:val="1"/>
            <w:color w:val="0563c1"/>
            <w:u w:val="single"/>
            <w:rtl w:val="0"/>
          </w:rPr>
          <w:t xml:space="preserve">soportepiip@dnp.gov.co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indicando el siguiente </w:t>
      </w: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asunto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, según corresponda: </w:t>
      </w:r>
    </w:p>
    <w:p w:rsidR="00000000" w:rsidDel="00000000" w:rsidP="00000000" w:rsidRDefault="00000000" w:rsidRPr="00000000" w14:paraId="00000005">
      <w:pPr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Asunto si es caso de </w:t>
      </w: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entidad PGN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: sector (nombre completo) – entidad – proceso que esta adelantando</w:t>
      </w:r>
    </w:p>
    <w:p w:rsidR="00000000" w:rsidDel="00000000" w:rsidP="00000000" w:rsidRDefault="00000000" w:rsidRPr="00000000" w14:paraId="00000007">
      <w:pPr>
        <w:rPr>
          <w:rFonts w:ascii="Verdana" w:cs="Verdana" w:eastAsia="Verdana" w:hAnsi="Verdana"/>
          <w:i w:val="1"/>
          <w:color w:val="a6a6a6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color w:val="a6a6a6"/>
          <w:sz w:val="20"/>
          <w:szCs w:val="20"/>
          <w:rtl w:val="0"/>
        </w:rPr>
        <w:t xml:space="preserve">Ejemplo:</w:t>
      </w:r>
      <w:r w:rsidDel="00000000" w:rsidR="00000000" w:rsidRPr="00000000">
        <w:rPr>
          <w:rFonts w:ascii="Verdana" w:cs="Verdana" w:eastAsia="Verdana" w:hAnsi="Verdana"/>
          <w:i w:val="1"/>
          <w:color w:val="a6a6a6"/>
          <w:sz w:val="20"/>
          <w:szCs w:val="20"/>
          <w:rtl w:val="0"/>
        </w:rPr>
        <w:t xml:space="preserve"> Transporte – Invias – ajuste sin trámite</w:t>
      </w:r>
    </w:p>
    <w:p w:rsidR="00000000" w:rsidDel="00000000" w:rsidP="00000000" w:rsidRDefault="00000000" w:rsidRPr="00000000" w14:paraId="00000008">
      <w:pPr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Asunto si es caso de </w:t>
      </w: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entidad territorial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: departamento – municipio – sistema </w:t>
      </w:r>
    </w:p>
    <w:p w:rsidR="00000000" w:rsidDel="00000000" w:rsidP="00000000" w:rsidRDefault="00000000" w:rsidRPr="00000000" w14:paraId="0000000A">
      <w:pPr>
        <w:rPr>
          <w:rFonts w:ascii="Verdana" w:cs="Verdana" w:eastAsia="Verdana" w:hAnsi="Verdana"/>
          <w:i w:val="1"/>
          <w:color w:val="a6a6a6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color w:val="a6a6a6"/>
          <w:sz w:val="20"/>
          <w:szCs w:val="20"/>
          <w:rtl w:val="0"/>
        </w:rPr>
        <w:t xml:space="preserve">Ejemplo:</w:t>
      </w:r>
      <w:r w:rsidDel="00000000" w:rsidR="00000000" w:rsidRPr="00000000">
        <w:rPr>
          <w:rFonts w:ascii="Verdana" w:cs="Verdana" w:eastAsia="Verdana" w:hAnsi="Verdana"/>
          <w:i w:val="1"/>
          <w:color w:val="a6a6a6"/>
          <w:sz w:val="20"/>
          <w:szCs w:val="20"/>
          <w:rtl w:val="0"/>
        </w:rPr>
        <w:t xml:space="preserve"> Sucre – Sincelejo – SPI</w:t>
      </w:r>
    </w:p>
    <w:p w:rsidR="00000000" w:rsidDel="00000000" w:rsidP="00000000" w:rsidRDefault="00000000" w:rsidRPr="00000000" w14:paraId="0000000B">
      <w:pPr>
        <w:rPr>
          <w:rFonts w:ascii="Verdana" w:cs="Verdana" w:eastAsia="Verdana" w:hAnsi="Verdana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Verdana" w:cs="Verdana" w:eastAsia="Verdana" w:hAnsi="Verdana"/>
          <w:b w:val="1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Si la solicitud corresponde a una reincidencia sobre el mismo proyecto o inconveniente en usuario, por favor referenciar el numero de ticket del caso de origen en el </w:t>
      </w: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asunto</w:t>
      </w:r>
    </w:p>
    <w:p w:rsidR="00000000" w:rsidDel="00000000" w:rsidP="00000000" w:rsidRDefault="00000000" w:rsidRPr="00000000" w14:paraId="0000000D">
      <w:pPr>
        <w:tabs>
          <w:tab w:val="center" w:leader="none" w:pos="4419"/>
        </w:tabs>
        <w:rPr>
          <w:rFonts w:ascii="Verdana" w:cs="Verdana" w:eastAsia="Verdana" w:hAnsi="Verdana"/>
          <w:i w:val="1"/>
          <w:color w:val="a6a6a6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color w:val="a6a6a6"/>
          <w:sz w:val="20"/>
          <w:szCs w:val="20"/>
          <w:rtl w:val="0"/>
        </w:rPr>
        <w:t xml:space="preserve">Ejemplo:</w:t>
      </w:r>
      <w:r w:rsidDel="00000000" w:rsidR="00000000" w:rsidRPr="00000000">
        <w:rPr>
          <w:rFonts w:ascii="Verdana" w:cs="Verdana" w:eastAsia="Verdana" w:hAnsi="Verdana"/>
          <w:i w:val="1"/>
          <w:color w:val="a6a6a6"/>
          <w:sz w:val="20"/>
          <w:szCs w:val="20"/>
          <w:rtl w:val="0"/>
        </w:rPr>
        <w:t xml:space="preserve"> Reapertura Caso XXXXXX</w:t>
        <w:tab/>
      </w:r>
    </w:p>
    <w:p w:rsidR="00000000" w:rsidDel="00000000" w:rsidP="00000000" w:rsidRDefault="00000000" w:rsidRPr="00000000" w14:paraId="0000000E">
      <w:pPr>
        <w:rPr>
          <w:rFonts w:ascii="Verdana" w:cs="Verdana" w:eastAsia="Verdana" w:hAnsi="Verdana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207.0" w:type="dxa"/>
        <w:jc w:val="left"/>
        <w:tblInd w:w="-714.0" w:type="dxa"/>
        <w:tblBorders>
          <w:top w:color="808080" w:space="0" w:sz="4" w:val="single"/>
          <w:left w:color="808080" w:space="0" w:sz="4" w:val="single"/>
          <w:bottom w:color="808080" w:space="0" w:sz="4" w:val="single"/>
          <w:right w:color="808080" w:space="0" w:sz="4" w:val="single"/>
          <w:insideH w:color="808080" w:space="0" w:sz="4" w:val="single"/>
          <w:insideV w:color="808080" w:space="0" w:sz="4" w:val="single"/>
        </w:tblBorders>
        <w:tblLayout w:type="fixed"/>
        <w:tblLook w:val="0400"/>
      </w:tblPr>
      <w:tblGrid>
        <w:gridCol w:w="4107"/>
        <w:gridCol w:w="6090"/>
        <w:gridCol w:w="10"/>
        <w:tblGridChange w:id="0">
          <w:tblGrid>
            <w:gridCol w:w="4107"/>
            <w:gridCol w:w="6090"/>
            <w:gridCol w:w="1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gridSpan w:val="3"/>
            <w:shd w:fill="f3d039" w:val="clear"/>
            <w:vAlign w:val="center"/>
          </w:tcPr>
          <w:p w:rsidR="00000000" w:rsidDel="00000000" w:rsidP="00000000" w:rsidRDefault="00000000" w:rsidRPr="00000000" w14:paraId="0000000F">
            <w:pPr>
              <w:jc w:val="center"/>
              <w:rPr>
                <w:rFonts w:ascii="Verdana" w:cs="Verdana" w:eastAsia="Verdana" w:hAnsi="Verdana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DATOS DEL USUARIO Y ENTIDAD QUE PRESENTA EL INCONVENIENTE</w:t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Entidad </w:t>
            </w:r>
          </w:p>
          <w:p w:rsidR="00000000" w:rsidDel="00000000" w:rsidP="00000000" w:rsidRDefault="00000000" w:rsidRPr="00000000" w14:paraId="00000013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(Aplica solo para PGN)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14">
            <w:pPr>
              <w:rPr>
                <w:rFonts w:ascii="Roboto" w:cs="Roboto" w:eastAsia="Roboto" w:hAnsi="Roboto"/>
                <w:color w:val="8e24aa"/>
                <w:sz w:val="21"/>
                <w:szCs w:val="21"/>
                <w:highlight w:val="white"/>
                <w:u w:val="none"/>
              </w:rPr>
            </w:pPr>
            <w:r w:rsidDel="00000000" w:rsidR="00000000" w:rsidRPr="00000000">
              <w:fldChar w:fldCharType="begin"/>
              <w:instrText xml:space="preserve"> HYPERLINK "https://www.bing.com/ck/a?!&amp;&amp;p=5606de2255729bd8JmltdHM9MTcxNTM4NTYwMCZpZ3VpZD0zMTU4YmQ0ZS05NWRmLTZmNDItM2MyNy1hZjExOTQ3MDZlMjUmaW5zaWQ9NTIyNg&amp;ptn=3&amp;ver=2&amp;hsh=3&amp;fclid=3158bd4e-95df-6f42-3c27-af1194706e25&amp;psq=parques+nacionales+naturales+de+colombia&amp;u=a1aHR0cHM6Ly93d3cucGFycXVlc25hY2lvbmFsZXMuZ292LmNvLw&amp;ntb=1" </w:instrText>
              <w:fldChar w:fldCharType="separate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rPr>
                <w:color w:val="111111"/>
              </w:rPr>
            </w:pPr>
            <w:r w:rsidDel="00000000" w:rsidR="00000000" w:rsidRPr="00000000">
              <w:fldChar w:fldCharType="end"/>
            </w:r>
            <w:hyperlink r:id="rId8">
              <w:r w:rsidDel="00000000" w:rsidR="00000000" w:rsidRPr="00000000">
                <w:rPr>
                  <w:rFonts w:ascii="Roboto" w:cs="Roboto" w:eastAsia="Roboto" w:hAnsi="Roboto"/>
                  <w:color w:val="111111"/>
                  <w:sz w:val="21"/>
                  <w:szCs w:val="21"/>
                  <w:highlight w:val="white"/>
                  <w:rtl w:val="0"/>
                </w:rPr>
                <w:t xml:space="preserve">Parques Nacionales Naturales de Colombia</w:t>
              </w:r>
            </w:hyperlink>
            <w:r w:rsidDel="00000000" w:rsidR="00000000" w:rsidRPr="00000000">
              <w:fldChar w:fldCharType="begin"/>
              <w:instrText xml:space="preserve"> HYPERLINK "https://www.bing.com/ck/a?!&amp;&amp;p=5606de2255729bd8JmltdHM9MTcxNTM4NTYwMCZpZ3VpZD0zMTU4YmQ0ZS05NWRmLTZmNDItM2MyNy1hZjExOTQ3MDZlMjUmaW5zaWQ9NTIyNg&amp;ptn=3&amp;ver=2&amp;hsh=3&amp;fclid=3158bd4e-95df-6f42-3c27-af1194706e25&amp;psq=parques+nacionales+naturales+de+colombia&amp;u=a1aHR0cHM6Ly93d3cucGFycXVlc25hY2lvbmFsZXMuZ292LmNvLw&amp;ntb=1" </w:instrText>
              <w:fldChar w:fldCharType="separate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fldChar w:fldCharType="end"/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Departamento o Municipio </w:t>
            </w:r>
          </w:p>
          <w:p w:rsidR="00000000" w:rsidDel="00000000" w:rsidP="00000000" w:rsidRDefault="00000000" w:rsidRPr="00000000" w14:paraId="00000019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(Aplica solo para Territorio)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1A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No aplica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87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Entidad étnica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1D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No aplica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1F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Esquema Asociativo Territorial 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20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No aplica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Empresa Pública o Privada </w:t>
            </w:r>
          </w:p>
          <w:p w:rsidR="00000000" w:rsidDel="00000000" w:rsidP="00000000" w:rsidRDefault="00000000" w:rsidRPr="00000000" w14:paraId="00000023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(Aplica solo para Obras por impuestos y EICE PGN)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No aplica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1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26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Nombre del Usuario 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Leidy Carolina Parra Silva</w:t>
            </w:r>
          </w:p>
          <w:p w:rsidR="00000000" w:rsidDel="00000000" w:rsidP="00000000" w:rsidRDefault="00000000" w:rsidRPr="00000000" w14:paraId="00000028">
            <w:pPr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73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Identificación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2B">
            <w:pPr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CC 1.117.516.317</w:t>
            </w:r>
          </w:p>
        </w:tc>
      </w:tr>
      <w:tr>
        <w:trPr>
          <w:cantSplit w:val="0"/>
          <w:trHeight w:val="1635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2D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Correo electrónico con el que se encuentra registrado en la MGA o PIIP 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2E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leidy.parra@parquesnacionales.gov.co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395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30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Teléfono de contacto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31">
            <w:pPr>
              <w:jc w:val="both"/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3113561307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5" w:hRule="atLeast"/>
          <w:tblHeader w:val="0"/>
        </w:trPr>
        <w:tc>
          <w:tcPr>
            <w:gridSpan w:val="3"/>
            <w:shd w:fill="f3d039" w:val="clear"/>
            <w:vAlign w:val="center"/>
          </w:tcPr>
          <w:p w:rsidR="00000000" w:rsidDel="00000000" w:rsidP="00000000" w:rsidRDefault="00000000" w:rsidRPr="00000000" w14:paraId="00000033">
            <w:pPr>
              <w:jc w:val="center"/>
              <w:rPr>
                <w:rFonts w:ascii="Verdana" w:cs="Verdana" w:eastAsia="Verdana" w:hAnsi="Verdana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DATOS DE LA SOLICITUD</w:t>
            </w:r>
          </w:p>
        </w:tc>
      </w:tr>
      <w:tr>
        <w:trPr>
          <w:cantSplit w:val="0"/>
          <w:trHeight w:val="276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36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Aplicativo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37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  <w:rtl w:val="0"/>
              </w:rPr>
              <w:t xml:space="preserve">Marque con una X el aplicativo que esta utilizando y sobre el cual se le está presentando el inconveniente o refiere su consulta:</w:t>
            </w:r>
          </w:p>
          <w:p w:rsidR="00000000" w:rsidDel="00000000" w:rsidP="00000000" w:rsidRDefault="00000000" w:rsidRPr="00000000" w14:paraId="00000038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618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3193"/>
              <w:gridCol w:w="425"/>
              <w:tblGridChange w:id="0">
                <w:tblGrid>
                  <w:gridCol w:w="3193"/>
                  <w:gridCol w:w="425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9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MGA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3A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B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PIIP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3C">
                  <w:pPr>
                    <w:rPr>
                      <w:rFonts w:ascii="Verdana" w:cs="Verdana" w:eastAsia="Verdana" w:hAnsi="Verdana"/>
                      <w:b w:val="1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b w:val="1"/>
                      <w:i w:val="1"/>
                      <w:color w:val="a6a6a6"/>
                      <w:sz w:val="16"/>
                      <w:szCs w:val="16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D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SUIFP Territorio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3E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F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SPI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40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1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Mapainversiones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42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3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sz w:val="20"/>
                      <w:szCs w:val="20"/>
                      <w:rtl w:val="0"/>
                    </w:rPr>
                    <w:t xml:space="preserve">Capacitación en los sistemas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44">
                  <w:pPr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Verdana" w:cs="Verdana" w:eastAsia="Verdana" w:hAnsi="Verdana"/>
                      <w:i w:val="1"/>
                      <w:color w:val="a6a6a6"/>
                      <w:sz w:val="16"/>
                      <w:szCs w:val="16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45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jc w:val="both"/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  <w:rtl w:val="0"/>
              </w:rPr>
              <w:t xml:space="preserve">En entidad étnica, en el caso de solicitudes relacionadas con capacitación en formulación de proyectos a ejecutarse con recursos AESGPRI indicar</w:t>
            </w:r>
            <w:r w:rsidDel="00000000" w:rsidR="00000000" w:rsidRPr="00000000"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  <w:u w:val="single"/>
                <w:rtl w:val="0"/>
              </w:rPr>
              <w:t xml:space="preserve"> MGA</w:t>
            </w:r>
            <w:r w:rsidDel="00000000" w:rsidR="00000000" w:rsidRPr="00000000"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47">
            <w:pPr>
              <w:jc w:val="both"/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1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9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Rol en el aplicativo </w:t>
            </w:r>
          </w:p>
          <w:p w:rsidR="00000000" w:rsidDel="00000000" w:rsidP="00000000" w:rsidRDefault="00000000" w:rsidRPr="00000000" w14:paraId="0000004A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(Si aplica)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4B">
            <w:pPr>
              <w:rPr>
                <w:rFonts w:ascii="Verdana" w:cs="Verdana" w:eastAsia="Verdana" w:hAnsi="Verdana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Formulador oficial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4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D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ID o BPIN  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4E">
            <w:pPr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-202300000000060</w:t>
            </w:r>
          </w:p>
        </w:tc>
      </w:tr>
      <w:tr>
        <w:trPr>
          <w:cantSplit w:val="0"/>
          <w:trHeight w:val="363.369140625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50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Proceso /subproceso /paso actual que está adelantando en la PIIP </w:t>
            </w: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(Aplica solo para PGN)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51">
            <w:pPr>
              <w:rPr>
                <w:rFonts w:ascii="Roboto" w:cs="Roboto" w:eastAsia="Roboto" w:hAnsi="Roboto"/>
                <w:color w:val="4b4b4b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Otro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53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Código del proceso </w:t>
            </w:r>
          </w:p>
          <w:p w:rsidR="00000000" w:rsidDel="00000000" w:rsidP="00000000" w:rsidRDefault="00000000" w:rsidRPr="00000000" w14:paraId="00000054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(Aplica solo para PGN)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55">
            <w:pPr>
              <w:rPr>
                <w:rFonts w:ascii="Verdana" w:cs="Verdana" w:eastAsia="Verdana" w:hAnsi="Verdana"/>
                <w:b w:val="1"/>
                <w:i w:val="1"/>
                <w:color w:val="a6a6a6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1"/>
                <w:sz w:val="16"/>
                <w:szCs w:val="16"/>
                <w:rtl w:val="0"/>
              </w:rPr>
              <w:t xml:space="preserve">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93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57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Código del trámite presupuestal </w:t>
            </w:r>
          </w:p>
          <w:p w:rsidR="00000000" w:rsidDel="00000000" w:rsidP="00000000" w:rsidRDefault="00000000" w:rsidRPr="00000000" w14:paraId="00000058">
            <w:pPr>
              <w:rPr>
                <w:rFonts w:ascii="Verdana" w:cs="Verdana" w:eastAsia="Verdana" w:hAnsi="Verdana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000000"/>
                <w:sz w:val="16"/>
                <w:szCs w:val="16"/>
                <w:rtl w:val="0"/>
              </w:rPr>
              <w:t xml:space="preserve">(si aplica)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59">
            <w:pPr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No aplica</w:t>
            </w:r>
          </w:p>
        </w:tc>
      </w:tr>
      <w:tr>
        <w:trPr>
          <w:cantSplit w:val="0"/>
          <w:trHeight w:val="1773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5B">
            <w:pPr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color w:val="000000"/>
                <w:sz w:val="20"/>
                <w:szCs w:val="20"/>
                <w:rtl w:val="0"/>
              </w:rPr>
              <w:t xml:space="preserve">Descripción detallada de la solicitud: </w:t>
            </w:r>
          </w:p>
        </w:tc>
        <w:tc>
          <w:tcPr>
            <w:gridSpan w:val="2"/>
            <w:shd w:fill="auto" w:val="clear"/>
            <w:vAlign w:val="center"/>
          </w:tcPr>
          <w:p w:rsidR="00000000" w:rsidDel="00000000" w:rsidP="00000000" w:rsidRDefault="00000000" w:rsidRPr="00000000" w14:paraId="0000005C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De manera atenta, solicito su colaboración y apoyo  dado que me encuentro realizando un ajuste en la ficha EBI del proyecto para la vigencia 2025, donde estoy moviendo presupuesto entre actividades y productos respetando el total del proyecto.</w:t>
            </w:r>
          </w:p>
          <w:p w:rsidR="00000000" w:rsidDel="00000000" w:rsidP="00000000" w:rsidRDefault="00000000" w:rsidRPr="00000000" w14:paraId="0000005E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b w:val="1"/>
                <w:color w:val="111111"/>
                <w:sz w:val="21"/>
                <w:szCs w:val="21"/>
                <w:highlight w:val="white"/>
                <w:u w:val="singl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Sin embargo, en el momento que le doy validar me arroja el siguiente error en el capítulo de </w:t>
            </w:r>
            <w:r w:rsidDel="00000000" w:rsidR="00000000" w:rsidRPr="00000000">
              <w:rPr>
                <w:rFonts w:ascii="Roboto" w:cs="Roboto" w:eastAsia="Roboto" w:hAnsi="Roboto"/>
                <w:b w:val="1"/>
                <w:color w:val="111111"/>
                <w:sz w:val="21"/>
                <w:szCs w:val="21"/>
                <w:highlight w:val="white"/>
                <w:u w:val="single"/>
                <w:rtl w:val="0"/>
              </w:rPr>
              <w:t xml:space="preserve">recursos:</w:t>
            </w:r>
          </w:p>
          <w:p w:rsidR="00000000" w:rsidDel="00000000" w:rsidP="00000000" w:rsidRDefault="00000000" w:rsidRPr="00000000" w14:paraId="0000005F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  <w:drawing>
                <wp:inline distB="114300" distT="114300" distL="114300" distR="114300">
                  <wp:extent cx="127000" cy="114300"/>
                  <wp:effectExtent b="0" l="0" r="0" t="0"/>
                  <wp:docPr id="1934074143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0" cy="114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Roboto" w:cs="Roboto" w:eastAsia="Roboto" w:hAnsi="Roboto"/>
                <w:color w:val="a80521"/>
                <w:sz w:val="18"/>
                <w:szCs w:val="18"/>
                <w:highlight w:val="white"/>
                <w:rtl w:val="0"/>
              </w:rPr>
              <w:t xml:space="preserve"> La sumatoria del total de fuentes PGN (Nación+Propios) para la vigencia de ejecución, debe coincidir con el valor de la Apropiación vigente de PGN (Decreto +/- trámites)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Cabe mencionar que los valores para la vigencia 2025 en cada una de las fuentes como nación y propios son los topes asignados para el proyecto y estos no han sido cambiados. Es decir que tenemos los mismos valores en la vigencia los cuales son los asignados para el proyecto.</w:t>
            </w:r>
          </w:p>
          <w:p w:rsidR="00000000" w:rsidDel="00000000" w:rsidP="00000000" w:rsidRDefault="00000000" w:rsidRPr="00000000" w14:paraId="00000061">
            <w:pPr>
              <w:spacing w:after="240" w:before="240" w:lineRule="auto"/>
              <w:ind w:left="0" w:firstLine="0"/>
              <w:jc w:val="both"/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color w:val="111111"/>
                <w:sz w:val="21"/>
                <w:szCs w:val="21"/>
                <w:highlight w:val="white"/>
                <w:rtl w:val="0"/>
              </w:rPr>
              <w:t xml:space="preserve">Agradezco su amable atención y colaboración a esta solicitud dado que se requiere para continuar con la solicitud de la ficha EBI 2025.</w:t>
            </w:r>
          </w:p>
          <w:p w:rsidR="00000000" w:rsidDel="00000000" w:rsidP="00000000" w:rsidRDefault="00000000" w:rsidRPr="00000000" w14:paraId="00000062">
            <w:pPr>
              <w:spacing w:after="240" w:before="240" w:lineRule="auto"/>
              <w:ind w:left="0" w:firstLine="0"/>
              <w:jc w:val="both"/>
              <w:rPr>
                <w:rFonts w:ascii="Verdana" w:cs="Verdana" w:eastAsia="Verdana" w:hAnsi="Verdan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3" w:hRule="atLeast"/>
          <w:tblHeader w:val="0"/>
        </w:trPr>
        <w:tc>
          <w:tcPr>
            <w:gridSpan w:val="2"/>
            <w:shd w:fill="f3d039" w:val="clear"/>
            <w:vAlign w:val="center"/>
          </w:tcPr>
          <w:p w:rsidR="00000000" w:rsidDel="00000000" w:rsidP="00000000" w:rsidRDefault="00000000" w:rsidRPr="00000000" w14:paraId="00000064">
            <w:pPr>
              <w:jc w:val="center"/>
              <w:rPr>
                <w:rFonts w:ascii="Verdana" w:cs="Verdana" w:eastAsia="Verdana" w:hAnsi="Verdana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IMÁGENES DEL CASO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80" w:hRule="atLeast"/>
          <w:tblHeader w:val="0"/>
        </w:trPr>
        <w:tc>
          <w:tcPr>
            <w:gridSpan w:val="3"/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Relaciono pantallazo donde se evidencia el mensaje que arroja como error: </w:t>
            </w:r>
          </w:p>
          <w:p w:rsidR="00000000" w:rsidDel="00000000" w:rsidP="00000000" w:rsidRDefault="00000000" w:rsidRPr="00000000" w14:paraId="00000067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</w:rPr>
              <w:drawing>
                <wp:inline distB="114300" distT="114300" distL="114300" distR="114300">
                  <wp:extent cx="6448425" cy="2336800"/>
                  <wp:effectExtent b="0" l="0" r="0" t="0"/>
                  <wp:docPr id="1934074148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8425" cy="2336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Relaciono pantallazo que muestra el valor de nación y propios los cuales son los mismos asignados por el proyecto para la vigencia 2025, aclarando que este capítulo no se ha modificado.</w:t>
            </w:r>
          </w:p>
          <w:p w:rsidR="00000000" w:rsidDel="00000000" w:rsidP="00000000" w:rsidRDefault="00000000" w:rsidRPr="00000000" w14:paraId="0000006F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Recursos </w:t>
            </w: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nación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asignados para el proyecto en 2025:</w:t>
            </w:r>
          </w:p>
          <w:p w:rsidR="00000000" w:rsidDel="00000000" w:rsidP="00000000" w:rsidRDefault="00000000" w:rsidRPr="00000000" w14:paraId="00000071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</w:rPr>
              <w:drawing>
                <wp:inline distB="114300" distT="114300" distL="114300" distR="114300">
                  <wp:extent cx="6448425" cy="3251200"/>
                  <wp:effectExtent b="0" l="0" r="0" t="0"/>
                  <wp:docPr id="1934074146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8425" cy="325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Recursos </w:t>
            </w: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propios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asignados para el proyecto en 2025:</w:t>
            </w:r>
          </w:p>
          <w:p w:rsidR="00000000" w:rsidDel="00000000" w:rsidP="00000000" w:rsidRDefault="00000000" w:rsidRPr="00000000" w14:paraId="00000073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</w:rPr>
              <w:drawing>
                <wp:inline distB="114300" distT="114300" distL="114300" distR="114300">
                  <wp:extent cx="6448425" cy="3065557"/>
                  <wp:effectExtent b="0" l="0" r="0" t="0"/>
                  <wp:docPr id="193407414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8425" cy="30655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El total para el proyecto de inversión: en la vigencia 2025 es de: </w:t>
            </w: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$128.621.572.057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y para nación es de: </w:t>
            </w: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$58.610.839.541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y propios es de </w:t>
            </w:r>
            <w:r w:rsidDel="00000000" w:rsidR="00000000" w:rsidRPr="00000000">
              <w:rPr>
                <w:rFonts w:ascii="Verdana" w:cs="Verdana" w:eastAsia="Verdana" w:hAnsi="Verdana"/>
                <w:b w:val="1"/>
                <w:sz w:val="20"/>
                <w:szCs w:val="20"/>
                <w:rtl w:val="0"/>
              </w:rPr>
              <w:t xml:space="preserve">$70.010.732.516.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Lo que nos coincide con lo que se evidencia en los pantallazos adjuntos para cada fuente.</w:t>
            </w:r>
          </w:p>
        </w:tc>
      </w:tr>
      <w:tr>
        <w:trPr>
          <w:cantSplit w:val="0"/>
          <w:trHeight w:val="6964" w:hRule="atLeast"/>
          <w:tblHeader w:val="0"/>
        </w:trPr>
        <w:tc>
          <w:tcPr>
            <w:gridSpan w:val="3"/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9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Nota 1.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 En caso de venir incompleta la información no se podrá dar trámite a su solicitud, aplica para todos los usuarios. La información diligenciada debe corresponder </w:t>
      </w:r>
      <w:r w:rsidDel="00000000" w:rsidR="00000000" w:rsidRPr="00000000">
        <w:rPr>
          <w:rFonts w:ascii="Verdana" w:cs="Verdana" w:eastAsia="Verdana" w:hAnsi="Verdana"/>
          <w:sz w:val="20"/>
          <w:szCs w:val="20"/>
          <w:u w:val="single"/>
          <w:rtl w:val="0"/>
        </w:rPr>
        <w:t xml:space="preserve">únicamente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 al usuario que presenta el inconveniente en el aplicativo. </w:t>
      </w:r>
    </w:p>
    <w:p w:rsidR="00000000" w:rsidDel="00000000" w:rsidP="00000000" w:rsidRDefault="00000000" w:rsidRPr="00000000" w14:paraId="0000007B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Nota 2.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 Las respuestas irán dirigidas al </w:t>
      </w:r>
      <w:r w:rsidDel="00000000" w:rsidR="00000000" w:rsidRPr="00000000">
        <w:rPr>
          <w:rFonts w:ascii="Verdana" w:cs="Verdana" w:eastAsia="Verdana" w:hAnsi="Verdana"/>
          <w:sz w:val="20"/>
          <w:szCs w:val="20"/>
          <w:u w:val="single"/>
          <w:rtl w:val="0"/>
        </w:rPr>
        <w:t xml:space="preserve">correo electronico del remitente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. </w:t>
      </w:r>
    </w:p>
    <w:p w:rsidR="00000000" w:rsidDel="00000000" w:rsidP="00000000" w:rsidRDefault="00000000" w:rsidRPr="00000000" w14:paraId="0000007D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Nota 3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. Toda solicitud requiere un tiempo de análisis de acuerdo con su categoría y complejidad, este tiempo puede ir de 1 a 3 días hábiles en casos de tipo procedimental o incidentes de plataforma, y de 1 a 30 días hábiles en temas conceptuales o errores que impliquen nuevos desarrollos. </w:t>
      </w:r>
    </w:p>
    <w:p w:rsidR="00000000" w:rsidDel="00000000" w:rsidP="00000000" w:rsidRDefault="00000000" w:rsidRPr="00000000" w14:paraId="0000007F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Fonts w:ascii="Verdana" w:cs="Verdana" w:eastAsia="Verdana" w:hAnsi="Verdana"/>
          <w:b w:val="1"/>
          <w:sz w:val="20"/>
          <w:szCs w:val="20"/>
          <w:rtl w:val="0"/>
        </w:rPr>
        <w:t xml:space="preserve">Nota 4.</w:t>
      </w:r>
      <w:r w:rsidDel="00000000" w:rsidR="00000000" w:rsidRPr="00000000">
        <w:rPr>
          <w:rFonts w:ascii="Verdana" w:cs="Verdana" w:eastAsia="Verdana" w:hAnsi="Verdana"/>
          <w:sz w:val="20"/>
          <w:szCs w:val="20"/>
          <w:rtl w:val="0"/>
        </w:rPr>
        <w:t xml:space="preserve"> En caso de situaciones donde el inconveniente se presenta en varios roles, se debe reportar el documento de identitad de las personas asociadas a tal proceso.</w:t>
      </w:r>
    </w:p>
    <w:p w:rsidR="00000000" w:rsidDel="00000000" w:rsidP="00000000" w:rsidRDefault="00000000" w:rsidRPr="00000000" w14:paraId="00000081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both"/>
        <w:rPr>
          <w:rFonts w:ascii="Verdana" w:cs="Verdana" w:eastAsia="Verdana" w:hAnsi="Verdana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13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Verdan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4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Verdana" w:cs="Verdana" w:eastAsia="Verdana" w:hAnsi="Verdana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3"/>
      <w:tblpPr w:leftFromText="141" w:rightFromText="141" w:topFromText="0" w:bottomFromText="0" w:vertAnchor="text" w:horzAnchor="text" w:tblpX="0" w:tblpY="1"/>
      <w:tblW w:w="1020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973"/>
      <w:gridCol w:w="4344"/>
      <w:gridCol w:w="2885"/>
      <w:tblGridChange w:id="0">
        <w:tblGrid>
          <w:gridCol w:w="2973"/>
          <w:gridCol w:w="4344"/>
          <w:gridCol w:w="2885"/>
        </w:tblGrid>
      </w:tblGridChange>
    </w:tblGrid>
    <w:tr>
      <w:trPr>
        <w:cantSplit w:val="1"/>
        <w:trHeight w:val="283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85">
          <w:pPr>
            <w:widowControl w:val="0"/>
            <w:spacing w:before="120" w:lineRule="auto"/>
            <w:rPr>
              <w:rFonts w:ascii="Arial Narrow" w:cs="Arial Narrow" w:eastAsia="Arial Narrow" w:hAnsi="Arial Narrow"/>
              <w:sz w:val="24"/>
              <w:szCs w:val="24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388620</wp:posOffset>
                </wp:positionH>
                <wp:positionV relativeFrom="paragraph">
                  <wp:posOffset>30480</wp:posOffset>
                </wp:positionV>
                <wp:extent cx="1014095" cy="439420"/>
                <wp:effectExtent b="0" l="0" r="0" t="0"/>
                <wp:wrapNone/>
                <wp:docPr id="193407414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4095" cy="43942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86">
          <w:pPr>
            <w:widowControl w:val="0"/>
            <w:spacing w:before="120" w:lineRule="auto"/>
            <w:rPr>
              <w:rFonts w:ascii="Arial Narrow" w:cs="Arial Narrow" w:eastAsia="Arial Narrow" w:hAnsi="Arial Narrow"/>
              <w:sz w:val="24"/>
              <w:szCs w:val="24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87">
          <w:pPr>
            <w:widowControl w:val="0"/>
            <w:spacing w:before="120" w:lineRule="auto"/>
            <w:jc w:val="both"/>
            <w:rPr>
              <w:rFonts w:ascii="Arial Narrow" w:cs="Arial Narrow" w:eastAsia="Arial Narrow" w:hAnsi="Arial Narrow"/>
              <w:sz w:val="16"/>
              <w:szCs w:val="16"/>
            </w:rPr>
          </w:pPr>
          <w:r w:rsidDel="00000000" w:rsidR="00000000" w:rsidRPr="00000000">
            <w:rPr>
              <w:rFonts w:ascii="Arial Narrow" w:cs="Arial Narrow" w:eastAsia="Arial Narrow" w:hAnsi="Arial Narrow"/>
              <w:sz w:val="16"/>
              <w:szCs w:val="16"/>
              <w:rtl w:val="0"/>
            </w:rPr>
            <w:t xml:space="preserve">Enero 2024</w:t>
          </w:r>
        </w:p>
      </w:tc>
    </w:tr>
    <w:tr>
      <w:trPr>
        <w:cantSplit w:val="1"/>
        <w:trHeight w:val="186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8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8A">
          <w:pPr>
            <w:widowControl w:val="0"/>
            <w:spacing w:before="120" w:lineRule="auto"/>
            <w:jc w:val="both"/>
            <w:rPr>
              <w:rFonts w:ascii="Arial Narrow" w:cs="Arial Narrow" w:eastAsia="Arial Narrow" w:hAnsi="Arial Narrow"/>
              <w:sz w:val="16"/>
              <w:szCs w:val="16"/>
            </w:rPr>
          </w:pPr>
          <w:r w:rsidDel="00000000" w:rsidR="00000000" w:rsidRPr="00000000">
            <w:rPr>
              <w:rFonts w:ascii="Arial Narrow" w:cs="Arial Narrow" w:eastAsia="Arial Narrow" w:hAnsi="Arial Narrow"/>
              <w:sz w:val="16"/>
              <w:szCs w:val="16"/>
              <w:rtl w:val="0"/>
            </w:rPr>
            <w:t xml:space="preserve">Versión 3.0</w:t>
          </w:r>
        </w:p>
      </w:tc>
    </w:tr>
  </w:tbl>
  <w:p w:rsidR="00000000" w:rsidDel="00000000" w:rsidP="00000000" w:rsidRDefault="00000000" w:rsidRPr="00000000" w14:paraId="0000008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-851" w:right="0" w:firstLine="0"/>
      <w:jc w:val="left"/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1905000</wp:posOffset>
          </wp:positionH>
          <wp:positionV relativeFrom="paragraph">
            <wp:posOffset>-52063</wp:posOffset>
          </wp:positionV>
          <wp:extent cx="1895475" cy="515620"/>
          <wp:effectExtent b="0" l="0" r="0" t="0"/>
          <wp:wrapNone/>
          <wp:docPr descr="Forma&#10;&#10;Descripción generada automáticamente con confianza media" id="1934074145" name="image3.png"/>
          <a:graphic>
            <a:graphicData uri="http://schemas.openxmlformats.org/drawingml/2006/picture">
              <pic:pic>
                <pic:nvPicPr>
                  <pic:cNvPr descr="Forma&#10;&#10;Descripción generada automáticamente con confianza media" id="0" name="image3.png"/>
                  <pic:cNvPicPr preferRelativeResize="0"/>
                </pic:nvPicPr>
                <pic:blipFill>
                  <a:blip r:embed="rId2"/>
                  <a:srcRect b="21975" l="7177" r="8679" t="21188"/>
                  <a:stretch>
                    <a:fillRect/>
                  </a:stretch>
                </pic:blipFill>
                <pic:spPr>
                  <a:xfrm>
                    <a:off x="0" y="0"/>
                    <a:ext cx="1895475" cy="51562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aconcuadrcula">
    <w:name w:val="Table Grid"/>
    <w:basedOn w:val="Tablanormal"/>
    <w:uiPriority w:val="39"/>
    <w:rsid w:val="00D76ED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Encabezado">
    <w:name w:val="header"/>
    <w:basedOn w:val="Normal"/>
    <w:link w:val="EncabezadoCar"/>
    <w:uiPriority w:val="99"/>
    <w:unhideWhenUsed w:val="1"/>
    <w:rsid w:val="00510601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510601"/>
  </w:style>
  <w:style w:type="paragraph" w:styleId="Piedepgina">
    <w:name w:val="footer"/>
    <w:basedOn w:val="Normal"/>
    <w:link w:val="PiedepginaCar"/>
    <w:uiPriority w:val="99"/>
    <w:unhideWhenUsed w:val="1"/>
    <w:rsid w:val="00510601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510601"/>
  </w:style>
  <w:style w:type="paragraph" w:styleId="Textoindependiente">
    <w:name w:val="Body Text"/>
    <w:basedOn w:val="Normal"/>
    <w:link w:val="TextoindependienteCar"/>
    <w:uiPriority w:val="1"/>
    <w:qFormat w:val="1"/>
    <w:rsid w:val="00510601"/>
    <w:pPr>
      <w:widowControl w:val="0"/>
      <w:autoSpaceDE w:val="0"/>
      <w:autoSpaceDN w:val="0"/>
      <w:spacing w:before="120"/>
      <w:jc w:val="both"/>
    </w:pPr>
    <w:rPr>
      <w:rFonts w:cs="Calibri" w:eastAsia="Times New Roman"/>
      <w:sz w:val="24"/>
      <w:szCs w:val="24"/>
    </w:rPr>
  </w:style>
  <w:style w:type="character" w:styleId="TextoindependienteCar" w:customStyle="1">
    <w:name w:val="Texto independiente Car"/>
    <w:basedOn w:val="Fuentedeprrafopredeter"/>
    <w:link w:val="Textoindependiente"/>
    <w:uiPriority w:val="1"/>
    <w:rsid w:val="00510601"/>
    <w:rPr>
      <w:rFonts w:cs="Calibri" w:eastAsia="Times New Roman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 w:val="1"/>
    <w:unhideWhenUsed w:val="1"/>
    <w:rsid w:val="005C4E0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 w:val="1"/>
    <w:rsid w:val="005C4E03"/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rsid w:val="005C4E03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5C4E03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sid w:val="005C4E03"/>
    <w:rPr>
      <w:b w:val="1"/>
      <w:bCs w:val="1"/>
      <w:sz w:val="20"/>
      <w:szCs w:val="20"/>
    </w:rPr>
  </w:style>
  <w:style w:type="character" w:styleId="Hipervnculo">
    <w:name w:val="Hyperlink"/>
    <w:basedOn w:val="Fuentedeprrafopredeter"/>
    <w:uiPriority w:val="99"/>
    <w:unhideWhenUsed w:val="1"/>
    <w:rsid w:val="008437A2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8437A2"/>
    <w:rPr>
      <w:color w:val="605e5c"/>
      <w:shd w:color="auto" w:fill="e1dfdd" w:val="clear"/>
    </w:rPr>
  </w:style>
  <w:style w:type="paragraph" w:styleId="Prrafodelista">
    <w:name w:val="List Paragraph"/>
    <w:basedOn w:val="Normal"/>
    <w:uiPriority w:val="34"/>
    <w:qFormat w:val="1"/>
    <w:rsid w:val="00A37D4E"/>
    <w:pPr>
      <w:ind w:left="720"/>
      <w:contextualSpacing w:val="1"/>
    </w:pPr>
  </w:style>
  <w:style w:type="character" w:styleId="encabezadoinfo" w:customStyle="1">
    <w:name w:val="encabezadoinfo"/>
    <w:basedOn w:val="Fuentedeprrafopredeter"/>
    <w:rsid w:val="00802B18"/>
  </w:style>
  <w:style w:type="character" w:styleId="encabezadotitulos" w:customStyle="1">
    <w:name w:val="encabezadotitulos"/>
    <w:basedOn w:val="Fuentedeprrafopredeter"/>
    <w:rsid w:val="000B7AA5"/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6.png"/><Relationship Id="rId13" Type="http://schemas.openxmlformats.org/officeDocument/2006/relationships/header" Target="header1.xml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mailto:soportepiip@dnp.gov.co" TargetMode="External"/><Relationship Id="rId8" Type="http://schemas.openxmlformats.org/officeDocument/2006/relationships/hyperlink" Target="https://www.bing.com/ck/a?!&amp;&amp;p=5606de2255729bd8JmltdHM9MTcxNTM4NTYwMCZpZ3VpZD0zMTU4YmQ0ZS05NWRmLTZmNDItM2MyNy1hZjExOTQ3MDZlMjUmaW5zaWQ9NTIyNg&amp;ptn=3&amp;ver=2&amp;hsh=3&amp;fclid=3158bd4e-95df-6f42-3c27-af1194706e25&amp;psq=parques+nacionales+naturales+de+colombia&amp;u=a1aHR0cHM6Ly93d3cucGFycXVlc25hY2lvbmFsZXMuZ292LmNvLw&amp;ntb=1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uagDjGYwEs1IZIY0JCbDDbATWA==">CgMxLjAyCGguZ2pkZ3hzOAByITF0dG1sY2RGRWVnMllVTTV1SnQyTFdCczlaMmNia0FSbw==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2023-12-26T03:47:00Z</dcterms:created>
  <dc:creator>Liliana Cortes</dc:creator>
</cp:coreProperties>
</file>